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8404" w14:textId="77777777" w:rsidR="00FD2EBA" w:rsidRPr="00FD2EBA" w:rsidRDefault="00FD2EBA" w:rsidP="00FD2E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2EB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365A6F28" w14:textId="77777777" w:rsidR="00FD2EBA" w:rsidRDefault="00FD2EBA" w:rsidP="00FD2E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2E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визначення обсягу стратегічної екологічної оцінки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економічного, соціального та культурного розвитку Щастинської міської територіальної громади Щастинського району Луганської області </w:t>
      </w:r>
    </w:p>
    <w:p w14:paraId="1102C5BE" w14:textId="2E046E99" w:rsidR="00FD2EBA" w:rsidRPr="006224F4" w:rsidRDefault="00FD2EBA" w:rsidP="00FD2E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2E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2024-2027 </w:t>
      </w:r>
      <w:r w:rsidRPr="006224F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роки</w:t>
      </w:r>
    </w:p>
    <w:p w14:paraId="67D69F61" w14:textId="6980E5F5" w:rsidR="00FD2EBA" w:rsidRPr="006224F4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24F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Замовник:</w:t>
      </w:r>
    </w:p>
    <w:p w14:paraId="256EA754" w14:textId="79156D1D" w:rsidR="00FD2EBA" w:rsidRPr="006224F4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4F4">
        <w:rPr>
          <w:rFonts w:ascii="Times New Roman" w:hAnsi="Times New Roman" w:cs="Times New Roman"/>
          <w:sz w:val="28"/>
          <w:szCs w:val="28"/>
          <w:lang w:val="uk-UA"/>
        </w:rPr>
        <w:t>Щастинська міська військова адміністрація Щастинського району Луганської області.</w:t>
      </w:r>
    </w:p>
    <w:p w14:paraId="7DA767C6" w14:textId="77777777" w:rsidR="00FD2EBA" w:rsidRPr="006224F4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161390" w14:textId="4667229B" w:rsidR="00FD2EBA" w:rsidRPr="006224F4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24F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Назва документа державного планування:</w:t>
      </w:r>
    </w:p>
    <w:p w14:paraId="5992CFCF" w14:textId="61EB9B17" w:rsidR="00FD2EBA" w:rsidRPr="006224F4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4F4">
        <w:rPr>
          <w:rFonts w:ascii="Times New Roman" w:hAnsi="Times New Roman" w:cs="Times New Roman"/>
          <w:sz w:val="28"/>
          <w:szCs w:val="28"/>
          <w:lang w:val="uk-UA"/>
        </w:rPr>
        <w:t>Програма економічного, соціального та культурного розвитку Щастинської міської територіальної громади Щастинського району Луганської області на 2024-2027 роки</w:t>
      </w:r>
      <w:r w:rsidR="00EE11FA" w:rsidRPr="006224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550E1E" w14:textId="77777777" w:rsidR="00FD2EBA" w:rsidRPr="006224F4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EAC29D" w14:textId="7FB0D8A1" w:rsidR="00FD2EBA" w:rsidRPr="006224F4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24F4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цілі документа державного планування, його зв’язок з іншими</w:t>
      </w:r>
      <w:r w:rsidR="00980AE7" w:rsidRPr="006224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224F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документами державного планування:</w:t>
      </w:r>
    </w:p>
    <w:p w14:paraId="74D51DDC" w14:textId="77777777" w:rsidR="00980AE7" w:rsidRPr="006224F4" w:rsidRDefault="00980AE7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954A53" w14:textId="3D1402C0" w:rsidR="001F35A0" w:rsidRDefault="00980AE7" w:rsidP="00B509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4F4">
        <w:rPr>
          <w:rFonts w:ascii="Times New Roman" w:hAnsi="Times New Roman" w:cs="Times New Roman"/>
          <w:sz w:val="28"/>
          <w:szCs w:val="28"/>
          <w:lang w:val="uk-UA"/>
        </w:rPr>
        <w:t xml:space="preserve">Програма економічного, соціального та культурного розвитку Щастинської міської територіальної громади Щастинського району Луганської області на 2024-2027 роки </w:t>
      </w:r>
      <w:r w:rsidR="00FD2EBA" w:rsidRPr="006224F4">
        <w:rPr>
          <w:rFonts w:ascii="Times New Roman" w:hAnsi="Times New Roman" w:cs="Times New Roman"/>
          <w:sz w:val="28"/>
          <w:szCs w:val="28"/>
          <w:lang w:val="uk-UA"/>
        </w:rPr>
        <w:t xml:space="preserve">(далі – Програма) є документом державного планування </w:t>
      </w:r>
      <w:r w:rsidR="0063494C" w:rsidRPr="006224F4">
        <w:rPr>
          <w:rFonts w:ascii="Times New Roman" w:hAnsi="Times New Roman" w:cs="Times New Roman"/>
          <w:sz w:val="28"/>
          <w:szCs w:val="28"/>
          <w:lang w:val="uk-UA"/>
        </w:rPr>
        <w:t xml:space="preserve">місцевого </w:t>
      </w:r>
      <w:r w:rsidR="00FD2EBA" w:rsidRPr="006224F4">
        <w:rPr>
          <w:rFonts w:ascii="Times New Roman" w:hAnsi="Times New Roman" w:cs="Times New Roman"/>
          <w:sz w:val="28"/>
          <w:szCs w:val="28"/>
          <w:lang w:val="uk-UA"/>
        </w:rPr>
        <w:t xml:space="preserve">рівня, яким визначаються основні пріоритети розвитку </w:t>
      </w:r>
      <w:r w:rsidR="0063494C" w:rsidRPr="006224F4">
        <w:rPr>
          <w:rFonts w:ascii="Times New Roman" w:hAnsi="Times New Roman" w:cs="Times New Roman"/>
          <w:sz w:val="28"/>
          <w:szCs w:val="28"/>
          <w:lang w:val="uk-UA"/>
        </w:rPr>
        <w:t>Щастинської міської територіальної громади (далі-Громада</w:t>
      </w:r>
      <w:r w:rsidR="0063494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D2EBA" w:rsidRPr="00FD2EBA">
        <w:rPr>
          <w:rFonts w:ascii="Times New Roman" w:hAnsi="Times New Roman" w:cs="Times New Roman"/>
          <w:sz w:val="28"/>
          <w:szCs w:val="28"/>
          <w:lang w:val="uk-UA"/>
        </w:rPr>
        <w:t>. Метою</w:t>
      </w:r>
      <w:r w:rsidR="00634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EBA" w:rsidRPr="00FD2EBA">
        <w:rPr>
          <w:rFonts w:ascii="Times New Roman" w:hAnsi="Times New Roman" w:cs="Times New Roman"/>
          <w:sz w:val="28"/>
          <w:szCs w:val="28"/>
          <w:lang w:val="uk-UA"/>
        </w:rPr>
        <w:t xml:space="preserve">Програми є </w:t>
      </w:r>
      <w:r w:rsidR="0063494C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збалансованого розвитку території, </w:t>
      </w:r>
      <w:r w:rsidR="0063494C" w:rsidRPr="0063494C">
        <w:rPr>
          <w:rFonts w:ascii="Times New Roman" w:hAnsi="Times New Roman" w:cs="Times New Roman"/>
          <w:sz w:val="28"/>
          <w:szCs w:val="28"/>
          <w:lang w:val="uk-UA"/>
        </w:rPr>
        <w:t>забезпечення соціальної,</w:t>
      </w:r>
      <w:r w:rsidR="00634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94C" w:rsidRPr="0063494C">
        <w:rPr>
          <w:rFonts w:ascii="Times New Roman" w:hAnsi="Times New Roman" w:cs="Times New Roman"/>
          <w:sz w:val="28"/>
          <w:szCs w:val="28"/>
          <w:lang w:val="uk-UA"/>
        </w:rPr>
        <w:t>економічної та культурної єдності, зменшення негативних соціально-економічних</w:t>
      </w:r>
      <w:r w:rsidR="00634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94C" w:rsidRPr="0063494C">
        <w:rPr>
          <w:rFonts w:ascii="Times New Roman" w:hAnsi="Times New Roman" w:cs="Times New Roman"/>
          <w:sz w:val="28"/>
          <w:szCs w:val="28"/>
          <w:lang w:val="uk-UA"/>
        </w:rPr>
        <w:t>наслідків, які виникли в результаті тимчасової окупації території.</w:t>
      </w:r>
      <w:r w:rsidR="001F3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EBA" w:rsidRPr="00FD2EBA"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="001F3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EBA" w:rsidRPr="00FD2EBA">
        <w:rPr>
          <w:rFonts w:ascii="Times New Roman" w:hAnsi="Times New Roman" w:cs="Times New Roman"/>
          <w:sz w:val="28"/>
          <w:szCs w:val="28"/>
          <w:lang w:val="uk-UA"/>
        </w:rPr>
        <w:t>розроблено з урахуванням завдань та положень інших документів державного</w:t>
      </w:r>
      <w:r w:rsidR="001F3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EBA" w:rsidRPr="00FD2EBA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планування, а саме: </w:t>
      </w:r>
      <w:r w:rsidR="001F35A0" w:rsidRPr="001F35A0">
        <w:rPr>
          <w:rFonts w:ascii="Times New Roman" w:hAnsi="Times New Roman" w:cs="Times New Roman"/>
          <w:sz w:val="28"/>
          <w:szCs w:val="28"/>
          <w:lang w:val="uk-UA"/>
        </w:rPr>
        <w:t xml:space="preserve">законів України </w:t>
      </w:r>
      <w:r w:rsidR="001F35A0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1F35A0" w:rsidRPr="001F35A0">
        <w:rPr>
          <w:rFonts w:ascii="Times New Roman" w:hAnsi="Times New Roman" w:cs="Times New Roman"/>
          <w:sz w:val="28"/>
          <w:szCs w:val="28"/>
          <w:lang w:val="uk-UA"/>
        </w:rPr>
        <w:t xml:space="preserve"> правовий режим воєнного стану</w:t>
      </w:r>
      <w:r w:rsidR="001F35A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1F35A0" w:rsidRPr="001F35A0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</w:t>
      </w:r>
      <w:r w:rsidR="001F3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35A0" w:rsidRPr="001F35A0">
        <w:rPr>
          <w:rFonts w:ascii="Times New Roman" w:hAnsi="Times New Roman" w:cs="Times New Roman"/>
          <w:sz w:val="28"/>
          <w:szCs w:val="28"/>
          <w:lang w:val="uk-UA"/>
        </w:rPr>
        <w:t>«Про державне прогнозування та розроблення програм економічного і</w:t>
      </w:r>
      <w:r w:rsidR="001F3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5A0" w:rsidRPr="001F35A0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розвитку України», </w:t>
      </w:r>
      <w:r w:rsidR="003A5710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Верховної Ради України від 03.11.2022 </w:t>
      </w:r>
      <w:r w:rsidR="003A5710" w:rsidRPr="003A5710">
        <w:rPr>
          <w:rFonts w:ascii="Times New Roman" w:hAnsi="Times New Roman" w:cs="Times New Roman"/>
          <w:sz w:val="28"/>
          <w:szCs w:val="28"/>
          <w:lang w:val="uk-UA"/>
        </w:rPr>
        <w:t>№ 2705-IX</w:t>
      </w:r>
      <w:r w:rsidR="003A571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A5710" w:rsidRPr="003A5710">
        <w:rPr>
          <w:rFonts w:ascii="Times New Roman" w:hAnsi="Times New Roman" w:cs="Times New Roman"/>
          <w:sz w:val="28"/>
          <w:szCs w:val="28"/>
          <w:lang w:val="uk-UA"/>
        </w:rPr>
        <w:t xml:space="preserve">Про здійснення начальниками військових адміністрацій населених пунктів у Сватівському, Старобільському, </w:t>
      </w:r>
      <w:proofErr w:type="spellStart"/>
      <w:r w:rsidR="003A5710" w:rsidRPr="003A5710">
        <w:rPr>
          <w:rFonts w:ascii="Times New Roman" w:hAnsi="Times New Roman" w:cs="Times New Roman"/>
          <w:sz w:val="28"/>
          <w:szCs w:val="28"/>
          <w:lang w:val="uk-UA"/>
        </w:rPr>
        <w:t>Щастинському</w:t>
      </w:r>
      <w:proofErr w:type="spellEnd"/>
      <w:r w:rsidR="003A5710" w:rsidRPr="003A5710">
        <w:rPr>
          <w:rFonts w:ascii="Times New Roman" w:hAnsi="Times New Roman" w:cs="Times New Roman"/>
          <w:sz w:val="28"/>
          <w:szCs w:val="28"/>
          <w:lang w:val="uk-UA"/>
        </w:rPr>
        <w:t xml:space="preserve"> районах Луганської області повноважень, передбачених частиною другою статті 10 Закону України </w:t>
      </w:r>
      <w:r w:rsidR="003A571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A5710" w:rsidRPr="003A5710">
        <w:rPr>
          <w:rFonts w:ascii="Times New Roman" w:hAnsi="Times New Roman" w:cs="Times New Roman"/>
          <w:sz w:val="28"/>
          <w:szCs w:val="28"/>
          <w:lang w:val="uk-UA"/>
        </w:rPr>
        <w:t>Про правовий режим воєнного стану</w:t>
      </w:r>
      <w:r w:rsidR="003A5710">
        <w:rPr>
          <w:rFonts w:ascii="Times New Roman" w:hAnsi="Times New Roman" w:cs="Times New Roman"/>
          <w:sz w:val="28"/>
          <w:szCs w:val="28"/>
          <w:lang w:val="uk-UA"/>
        </w:rPr>
        <w:t>», П</w:t>
      </w:r>
      <w:r w:rsidR="003A5710" w:rsidRPr="003A5710">
        <w:rPr>
          <w:rFonts w:ascii="Times New Roman" w:hAnsi="Times New Roman" w:cs="Times New Roman"/>
          <w:sz w:val="28"/>
          <w:szCs w:val="28"/>
          <w:lang w:val="uk-UA"/>
        </w:rPr>
        <w:t>останови Кабінету Міністрів України від 26.04.2003</w:t>
      </w:r>
      <w:r w:rsidR="003A5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710" w:rsidRPr="003A5710">
        <w:rPr>
          <w:rFonts w:ascii="Times New Roman" w:hAnsi="Times New Roman" w:cs="Times New Roman"/>
          <w:sz w:val="28"/>
          <w:szCs w:val="28"/>
          <w:lang w:val="uk-UA"/>
        </w:rPr>
        <w:t>№ 621  «Про розроблення прогнозних і програмних документів</w:t>
      </w:r>
      <w:r w:rsidR="003A5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710" w:rsidRPr="003A5710">
        <w:rPr>
          <w:rFonts w:ascii="Times New Roman" w:hAnsi="Times New Roman" w:cs="Times New Roman"/>
          <w:sz w:val="28"/>
          <w:szCs w:val="28"/>
          <w:lang w:val="uk-UA"/>
        </w:rPr>
        <w:t>економічного і соціального розвитку та складання проектів Бюджетної</w:t>
      </w:r>
      <w:r w:rsidR="003A5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710" w:rsidRPr="003A5710">
        <w:rPr>
          <w:rFonts w:ascii="Times New Roman" w:hAnsi="Times New Roman" w:cs="Times New Roman"/>
          <w:sz w:val="28"/>
          <w:szCs w:val="28"/>
          <w:lang w:val="uk-UA"/>
        </w:rPr>
        <w:t>декларації та державного бюджету»</w:t>
      </w:r>
      <w:r w:rsidR="004A001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F35A0" w:rsidRPr="001F35A0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4A001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F35A0" w:rsidRPr="001F35A0"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 w:rsidR="004A0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5A0" w:rsidRPr="001F35A0">
        <w:rPr>
          <w:rFonts w:ascii="Times New Roman" w:hAnsi="Times New Roman" w:cs="Times New Roman"/>
          <w:sz w:val="28"/>
          <w:szCs w:val="28"/>
          <w:lang w:val="uk-UA"/>
        </w:rPr>
        <w:t>Міністрів України від 31.05.2021 р. № 586 «Про схвалення Прогнозу економічного і</w:t>
      </w:r>
      <w:r w:rsidR="004A0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5A0" w:rsidRPr="001F35A0">
        <w:rPr>
          <w:rFonts w:ascii="Times New Roman" w:hAnsi="Times New Roman" w:cs="Times New Roman"/>
          <w:sz w:val="28"/>
          <w:szCs w:val="28"/>
          <w:lang w:val="uk-UA"/>
        </w:rPr>
        <w:t>соціального розвитку України на 2022-2024 роки», враховуючи Методичні рекомендації</w:t>
      </w:r>
      <w:r w:rsidR="004A0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5A0" w:rsidRPr="001F35A0">
        <w:rPr>
          <w:rFonts w:ascii="Times New Roman" w:hAnsi="Times New Roman" w:cs="Times New Roman"/>
          <w:sz w:val="28"/>
          <w:szCs w:val="28"/>
          <w:lang w:val="uk-UA"/>
        </w:rPr>
        <w:t>щодо формування і реалізації прогнозних та програмних документів соціально-економічного розвитку об’єднаної територіальної громади, затверджені наказом</w:t>
      </w:r>
      <w:r w:rsidR="004A0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5A0" w:rsidRPr="001F35A0">
        <w:rPr>
          <w:rFonts w:ascii="Times New Roman" w:hAnsi="Times New Roman" w:cs="Times New Roman"/>
          <w:sz w:val="28"/>
          <w:szCs w:val="28"/>
          <w:lang w:val="uk-UA"/>
        </w:rPr>
        <w:t>Міністерства регіонального розвитку, будівництва та житлово-комунального</w:t>
      </w:r>
      <w:r w:rsidR="004A0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5A0" w:rsidRPr="001F35A0">
        <w:rPr>
          <w:rFonts w:ascii="Times New Roman" w:hAnsi="Times New Roman" w:cs="Times New Roman"/>
          <w:sz w:val="28"/>
          <w:szCs w:val="28"/>
          <w:lang w:val="uk-UA"/>
        </w:rPr>
        <w:t>господарства України від 30.03.2016 р. №75, Державн</w:t>
      </w:r>
      <w:r w:rsidR="004A00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F35A0" w:rsidRPr="001F35A0">
        <w:rPr>
          <w:rFonts w:ascii="Times New Roman" w:hAnsi="Times New Roman" w:cs="Times New Roman"/>
          <w:sz w:val="28"/>
          <w:szCs w:val="28"/>
          <w:lang w:val="uk-UA"/>
        </w:rPr>
        <w:t xml:space="preserve"> Стратегі</w:t>
      </w:r>
      <w:r w:rsidR="004A001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F35A0" w:rsidRPr="001F35A0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регіонального</w:t>
      </w:r>
      <w:r w:rsidR="004A0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5A0" w:rsidRPr="001F35A0">
        <w:rPr>
          <w:rFonts w:ascii="Times New Roman" w:hAnsi="Times New Roman" w:cs="Times New Roman"/>
          <w:sz w:val="28"/>
          <w:szCs w:val="28"/>
          <w:lang w:val="uk-UA"/>
        </w:rPr>
        <w:t>розвитку на 2021-2027 роки, затверджен</w:t>
      </w:r>
      <w:r w:rsidR="004A001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F35A0" w:rsidRPr="001F35A0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</w:t>
      </w:r>
      <w:r w:rsidR="004A0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5A0" w:rsidRPr="001F35A0">
        <w:rPr>
          <w:rFonts w:ascii="Times New Roman" w:hAnsi="Times New Roman" w:cs="Times New Roman"/>
          <w:sz w:val="28"/>
          <w:szCs w:val="28"/>
          <w:lang w:val="uk-UA"/>
        </w:rPr>
        <w:t>05.08.2020 р. № 695, Стратегі</w:t>
      </w:r>
      <w:r w:rsidR="004A001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F35A0" w:rsidRPr="001F35A0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Луганської області на 2021-2027 роки,</w:t>
      </w:r>
      <w:r w:rsidR="004A0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5A0" w:rsidRPr="001F35A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</w:t>
      </w:r>
      <w:r w:rsidR="004A001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F35A0" w:rsidRPr="001F35A0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голови обласної державної адміністрації – </w:t>
      </w:r>
      <w:r w:rsidR="001F35A0" w:rsidRPr="00EE11FA">
        <w:rPr>
          <w:rFonts w:ascii="Times New Roman" w:hAnsi="Times New Roman" w:cs="Times New Roman"/>
          <w:sz w:val="28"/>
          <w:szCs w:val="28"/>
          <w:lang w:val="uk-UA"/>
        </w:rPr>
        <w:t>керівником</w:t>
      </w:r>
      <w:r w:rsidR="004A0018" w:rsidRPr="00EE1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5A0" w:rsidRPr="00EE11FA">
        <w:rPr>
          <w:rFonts w:ascii="Times New Roman" w:hAnsi="Times New Roman" w:cs="Times New Roman"/>
          <w:sz w:val="28"/>
          <w:szCs w:val="28"/>
          <w:lang w:val="uk-UA"/>
        </w:rPr>
        <w:t>обласної військово-цивільної адміністрації від 26.03.2020 р. № 246, Стратегії розвитку</w:t>
      </w:r>
      <w:r w:rsidR="00B50916" w:rsidRPr="00EE11FA">
        <w:rPr>
          <w:rFonts w:ascii="Times New Roman" w:hAnsi="Times New Roman" w:cs="Times New Roman"/>
          <w:sz w:val="28"/>
          <w:szCs w:val="28"/>
          <w:lang w:val="uk-UA"/>
        </w:rPr>
        <w:t xml:space="preserve"> Щастинської об’єднаної територіальної громади  на період до 2027 року</w:t>
      </w:r>
      <w:r w:rsidR="004A0018" w:rsidRPr="00EE11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0916" w:rsidRPr="00EE11FA">
        <w:rPr>
          <w:rFonts w:ascii="Times New Roman" w:hAnsi="Times New Roman" w:cs="Times New Roman"/>
          <w:sz w:val="28"/>
          <w:szCs w:val="28"/>
          <w:lang w:val="uk-UA"/>
        </w:rPr>
        <w:t xml:space="preserve">План першочергових дій зі стабілізації та реінтеграції </w:t>
      </w:r>
      <w:proofErr w:type="spellStart"/>
      <w:r w:rsidR="00B50916" w:rsidRPr="00EE11FA">
        <w:rPr>
          <w:rFonts w:ascii="Times New Roman" w:hAnsi="Times New Roman" w:cs="Times New Roman"/>
          <w:sz w:val="28"/>
          <w:szCs w:val="28"/>
          <w:lang w:val="uk-UA"/>
        </w:rPr>
        <w:t>деокупованих</w:t>
      </w:r>
      <w:proofErr w:type="spellEnd"/>
      <w:r w:rsidR="00B50916" w:rsidRPr="00EE11F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 Щастинської міської територіальної громади Щастинського району Луганської області, затверджений </w:t>
      </w:r>
      <w:r w:rsidR="006D06C0" w:rsidRPr="00EE11FA">
        <w:rPr>
          <w:rFonts w:ascii="Times New Roman" w:hAnsi="Times New Roman" w:cs="Times New Roman"/>
          <w:sz w:val="28"/>
          <w:szCs w:val="28"/>
          <w:lang w:val="uk-UA"/>
        </w:rPr>
        <w:t xml:space="preserve">протоколом № 4 засіданням міського координаційного штабу з питань </w:t>
      </w:r>
      <w:proofErr w:type="spellStart"/>
      <w:r w:rsidR="006D06C0" w:rsidRPr="00EE11FA">
        <w:rPr>
          <w:rFonts w:ascii="Times New Roman" w:hAnsi="Times New Roman" w:cs="Times New Roman"/>
          <w:sz w:val="28"/>
          <w:szCs w:val="28"/>
          <w:lang w:val="uk-UA"/>
        </w:rPr>
        <w:t>деокупованих</w:t>
      </w:r>
      <w:proofErr w:type="spellEnd"/>
      <w:r w:rsidR="006D06C0" w:rsidRPr="00EE11F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 Щастинської міської територіальної громади Щастинського району Луганської області від 19.07.2023.</w:t>
      </w:r>
    </w:p>
    <w:p w14:paraId="5709BAE2" w14:textId="77777777" w:rsidR="001F35A0" w:rsidRDefault="001F35A0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02C64C" w14:textId="50CEE1BF" w:rsidR="00FD2EBA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0018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Якою мірою документ державного планування визначає умови для</w:t>
      </w:r>
      <w:r w:rsidR="004A00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A001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реалізації видів діяльності або об’єктів, щодо яких законодавством</w:t>
      </w:r>
      <w:r w:rsidR="004A00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A001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передбачено здійснення процедури оцінки впливу на довкілля (у тому</w:t>
      </w:r>
      <w:r w:rsidR="004A00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A0018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числі щодо визначення місцезнаходження, розміру, потужності або</w:t>
      </w:r>
      <w:r w:rsidR="004A00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A001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розміщення ресурсів)</w:t>
      </w:r>
    </w:p>
    <w:p w14:paraId="2BB7369A" w14:textId="77777777" w:rsidR="004A0018" w:rsidRPr="004A0018" w:rsidRDefault="004A0018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57E0D54" w14:textId="77777777" w:rsidR="00FD2EBA" w:rsidRPr="00FD2EBA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EBA">
        <w:rPr>
          <w:rFonts w:ascii="Times New Roman" w:hAnsi="Times New Roman" w:cs="Times New Roman"/>
          <w:sz w:val="28"/>
          <w:szCs w:val="28"/>
          <w:lang w:val="uk-UA"/>
        </w:rPr>
        <w:t>Методологія розроблення Програми передбачає групування завдань відповідно</w:t>
      </w:r>
    </w:p>
    <w:p w14:paraId="693386DA" w14:textId="5329D357" w:rsidR="004A0018" w:rsidRDefault="00FD2EBA" w:rsidP="004A00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EBA">
        <w:rPr>
          <w:rFonts w:ascii="Times New Roman" w:hAnsi="Times New Roman" w:cs="Times New Roman"/>
          <w:sz w:val="28"/>
          <w:szCs w:val="28"/>
          <w:lang w:val="uk-UA"/>
        </w:rPr>
        <w:t xml:space="preserve">до стратегічних цілей </w:t>
      </w:r>
      <w:r w:rsidR="00EE11FA" w:rsidRPr="00EE11FA">
        <w:rPr>
          <w:rFonts w:ascii="Times New Roman" w:hAnsi="Times New Roman" w:cs="Times New Roman"/>
          <w:sz w:val="28"/>
          <w:szCs w:val="28"/>
          <w:lang w:val="uk-UA"/>
        </w:rPr>
        <w:t>Стратегії розвитку Щастинської об’єднаної територіальної громади  на період до 2027 року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4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з визначенням території впливу, часових рамок і засобів впровадження,</w:t>
      </w:r>
      <w:r w:rsidR="004A0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індикаторів результативності та орієнтовного обсягу фінансування, а також з</w:t>
      </w:r>
      <w:r w:rsidR="004A0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урахуванням їх взаємного посилення і доповнення. </w:t>
      </w:r>
      <w:proofErr w:type="spellStart"/>
      <w:r w:rsidR="004A0018" w:rsidRPr="004A001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4A0018" w:rsidRPr="004A0018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охоплює такі</w:t>
      </w:r>
      <w:r w:rsidR="004A0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18" w:rsidRPr="004A0018">
        <w:rPr>
          <w:rFonts w:ascii="Times New Roman" w:hAnsi="Times New Roman" w:cs="Times New Roman"/>
          <w:sz w:val="28"/>
          <w:szCs w:val="28"/>
          <w:lang w:val="uk-UA"/>
        </w:rPr>
        <w:t xml:space="preserve">види господарської діяльності: </w:t>
      </w:r>
      <w:r w:rsidR="004A0018" w:rsidRPr="00BD3D4B">
        <w:rPr>
          <w:rFonts w:ascii="Times New Roman" w:hAnsi="Times New Roman" w:cs="Times New Roman"/>
          <w:sz w:val="28"/>
          <w:szCs w:val="28"/>
          <w:lang w:val="uk-UA"/>
        </w:rPr>
        <w:t>заходи, пов’язані з подоланням наслідків тимчасової окупації території Громади; аналіз стану та відновлення інфраструктури</w:t>
      </w:r>
      <w:r w:rsidR="00BD3D4B" w:rsidRPr="00BD3D4B">
        <w:rPr>
          <w:rFonts w:ascii="Times New Roman" w:hAnsi="Times New Roman" w:cs="Times New Roman"/>
          <w:sz w:val="28"/>
          <w:szCs w:val="28"/>
          <w:lang w:val="uk-UA"/>
        </w:rPr>
        <w:t xml:space="preserve"> логістики та енергозбереження</w:t>
      </w:r>
      <w:r w:rsidR="004A0018" w:rsidRPr="00BD3D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3D4B" w:rsidRPr="00BD3D4B">
        <w:rPr>
          <w:rFonts w:ascii="Times New Roman" w:hAnsi="Times New Roman" w:cs="Times New Roman"/>
          <w:sz w:val="28"/>
          <w:szCs w:val="28"/>
          <w:lang w:val="uk-UA"/>
        </w:rPr>
        <w:t>розвиток сільськогосподарських суб'єктів господарювання на базі партнерства та кооперації</w:t>
      </w:r>
      <w:r w:rsidR="004A0018" w:rsidRPr="00BD3D4B">
        <w:rPr>
          <w:rFonts w:ascii="Times New Roman" w:hAnsi="Times New Roman" w:cs="Times New Roman"/>
          <w:sz w:val="28"/>
          <w:szCs w:val="28"/>
          <w:lang w:val="uk-UA"/>
        </w:rPr>
        <w:t xml:space="preserve">; надання послуг у сфері охорони </w:t>
      </w:r>
      <w:proofErr w:type="spellStart"/>
      <w:r w:rsidR="004A0018" w:rsidRPr="00BD3D4B">
        <w:rPr>
          <w:rFonts w:ascii="Times New Roman" w:hAnsi="Times New Roman" w:cs="Times New Roman"/>
          <w:sz w:val="28"/>
          <w:szCs w:val="28"/>
          <w:lang w:val="uk-UA"/>
        </w:rPr>
        <w:t>здоровʼя</w:t>
      </w:r>
      <w:proofErr w:type="spellEnd"/>
      <w:r w:rsidR="004A0018" w:rsidRPr="00BD3D4B">
        <w:rPr>
          <w:rFonts w:ascii="Times New Roman" w:hAnsi="Times New Roman" w:cs="Times New Roman"/>
          <w:sz w:val="28"/>
          <w:szCs w:val="28"/>
          <w:lang w:val="uk-UA"/>
        </w:rPr>
        <w:t>, освіти, культури та спорту; соціальний захист та підтримка внутрішньо переміщених осіб.</w:t>
      </w:r>
      <w:r w:rsidR="004A0018" w:rsidRPr="004A001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A0018" w:rsidRPr="004A0018"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можуть бути включені </w:t>
      </w:r>
      <w:proofErr w:type="spellStart"/>
      <w:r w:rsidR="004A0018" w:rsidRPr="004A0018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4A0018" w:rsidRPr="004A0018">
        <w:rPr>
          <w:rFonts w:ascii="Times New Roman" w:hAnsi="Times New Roman" w:cs="Times New Roman"/>
          <w:sz w:val="28"/>
          <w:szCs w:val="28"/>
          <w:lang w:val="uk-UA"/>
        </w:rPr>
        <w:t>, які відповідно до Закону України</w:t>
      </w:r>
      <w:r w:rsidR="004A0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18" w:rsidRPr="004A0018">
        <w:rPr>
          <w:rFonts w:ascii="Times New Roman" w:hAnsi="Times New Roman" w:cs="Times New Roman"/>
          <w:sz w:val="28"/>
          <w:szCs w:val="28"/>
          <w:lang w:val="uk-UA"/>
        </w:rPr>
        <w:t>«Про оцінку впливу на довкілля» підлягатимуть оцінці впливу на довкілля до прийняття</w:t>
      </w:r>
      <w:r w:rsidR="004A0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18" w:rsidRPr="004A0018"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про провадження планованої діяльності. Для таких </w:t>
      </w:r>
      <w:proofErr w:type="spellStart"/>
      <w:r w:rsidR="004A0018" w:rsidRPr="004A0018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4A0018" w:rsidRPr="004A0018">
        <w:rPr>
          <w:rFonts w:ascii="Times New Roman" w:hAnsi="Times New Roman" w:cs="Times New Roman"/>
          <w:sz w:val="28"/>
          <w:szCs w:val="28"/>
          <w:lang w:val="uk-UA"/>
        </w:rPr>
        <w:t xml:space="preserve"> має бути</w:t>
      </w:r>
      <w:r w:rsidR="004A0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18" w:rsidRPr="004A0018">
        <w:rPr>
          <w:rFonts w:ascii="Times New Roman" w:hAnsi="Times New Roman" w:cs="Times New Roman"/>
          <w:sz w:val="28"/>
          <w:szCs w:val="28"/>
          <w:lang w:val="uk-UA"/>
        </w:rPr>
        <w:t xml:space="preserve">здійснена процедура оцінки впливу на довкілля. </w:t>
      </w:r>
    </w:p>
    <w:p w14:paraId="5B97BC58" w14:textId="77777777" w:rsidR="004A0018" w:rsidRDefault="004A0018" w:rsidP="004A00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05E532" w14:textId="2FD8FC21" w:rsidR="00FD2EBA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E1AB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про ймовірні наслідки: а) для довкілля, у тому числі для</w:t>
      </w:r>
      <w:r w:rsidR="00EE1A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E1AB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здоров’я населення; б) для територій з природоохоронним статусом; в)</w:t>
      </w:r>
      <w:r w:rsidR="00EE1A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E1ABB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транскордонні наслідки для довкілля, у тому числі для здоров’я населення</w:t>
      </w:r>
    </w:p>
    <w:p w14:paraId="324D531C" w14:textId="77777777" w:rsidR="00EE1ABB" w:rsidRPr="00FD2EBA" w:rsidRDefault="00EE1ABB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D1216D" w14:textId="0D728083" w:rsidR="0065220B" w:rsidRDefault="0065220B" w:rsidP="0065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20B">
        <w:rPr>
          <w:rFonts w:ascii="Times New Roman" w:hAnsi="Times New Roman" w:cs="Times New Roman"/>
          <w:sz w:val="28"/>
          <w:szCs w:val="28"/>
          <w:lang w:val="uk-UA"/>
        </w:rPr>
        <w:t>У рамках здійснення процедури СЕО будуть оцінені потенційні впливи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20B">
        <w:rPr>
          <w:rFonts w:ascii="Times New Roman" w:hAnsi="Times New Roman" w:cs="Times New Roman"/>
          <w:sz w:val="28"/>
          <w:szCs w:val="28"/>
          <w:lang w:val="uk-UA"/>
        </w:rPr>
        <w:t xml:space="preserve">наслідки для екологічного стану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Громади:</w:t>
      </w:r>
    </w:p>
    <w:p w14:paraId="44E847C3" w14:textId="77777777" w:rsidR="0065220B" w:rsidRDefault="0065220B" w:rsidP="0065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20B">
        <w:rPr>
          <w:rFonts w:ascii="Times New Roman" w:hAnsi="Times New Roman" w:cs="Times New Roman"/>
          <w:sz w:val="28"/>
          <w:szCs w:val="28"/>
          <w:lang w:val="uk-UA"/>
        </w:rPr>
        <w:t xml:space="preserve"> а) для довкілля, у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20B">
        <w:rPr>
          <w:rFonts w:ascii="Times New Roman" w:hAnsi="Times New Roman" w:cs="Times New Roman"/>
          <w:sz w:val="28"/>
          <w:szCs w:val="28"/>
          <w:lang w:val="uk-UA"/>
        </w:rPr>
        <w:t>для здоров’я населення: СЕО передбачає аналіз та оцінку ймовірних наслідків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20B">
        <w:rPr>
          <w:rFonts w:ascii="Times New Roman" w:hAnsi="Times New Roman" w:cs="Times New Roman"/>
          <w:sz w:val="28"/>
          <w:szCs w:val="28"/>
          <w:lang w:val="uk-UA"/>
        </w:rPr>
        <w:t>та ризиків реалізації заходів прийнятих у Програмі на окремі компоненти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20B">
        <w:rPr>
          <w:rFonts w:ascii="Times New Roman" w:hAnsi="Times New Roman" w:cs="Times New Roman"/>
          <w:sz w:val="28"/>
          <w:szCs w:val="28"/>
          <w:lang w:val="uk-UA"/>
        </w:rPr>
        <w:t>довкілля (ґрунти, поверхневі та підземні водні ресурси, атмосферне повітря,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20B">
        <w:rPr>
          <w:rFonts w:ascii="Times New Roman" w:hAnsi="Times New Roman" w:cs="Times New Roman"/>
          <w:sz w:val="28"/>
          <w:szCs w:val="28"/>
          <w:lang w:val="uk-UA"/>
        </w:rPr>
        <w:t>рослинний та тваринний світ), соціально-економічні умови розвитку території,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20B">
        <w:rPr>
          <w:rFonts w:ascii="Times New Roman" w:hAnsi="Times New Roman" w:cs="Times New Roman"/>
          <w:sz w:val="28"/>
          <w:szCs w:val="28"/>
          <w:lang w:val="uk-UA"/>
        </w:rPr>
        <w:t xml:space="preserve">а також на здоров’я населення; </w:t>
      </w:r>
    </w:p>
    <w:p w14:paraId="7BA15459" w14:textId="4AF379D5" w:rsidR="0065220B" w:rsidRPr="00182F1D" w:rsidRDefault="0065220B" w:rsidP="0065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F1D">
        <w:rPr>
          <w:rFonts w:ascii="Times New Roman" w:hAnsi="Times New Roman" w:cs="Times New Roman"/>
          <w:sz w:val="28"/>
          <w:szCs w:val="28"/>
          <w:lang w:val="uk-UA"/>
        </w:rPr>
        <w:t>б) для територій з природоохоронним статусом: на території громади, яка була підконтрольна українській владі до 24.02.2022 бул</w:t>
      </w:r>
      <w:r w:rsidR="00182F1D" w:rsidRPr="00182F1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82F1D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182F1D" w:rsidRPr="00182F1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024C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82F1D">
        <w:rPr>
          <w:rFonts w:ascii="Times New Roman" w:hAnsi="Times New Roman" w:cs="Times New Roman"/>
          <w:sz w:val="28"/>
          <w:szCs w:val="28"/>
          <w:lang w:val="uk-UA"/>
        </w:rPr>
        <w:t xml:space="preserve"> територі</w:t>
      </w:r>
      <w:r w:rsidR="00182F1D" w:rsidRPr="00182F1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82F1D">
        <w:rPr>
          <w:rFonts w:ascii="Times New Roman" w:hAnsi="Times New Roman" w:cs="Times New Roman"/>
          <w:sz w:val="28"/>
          <w:szCs w:val="28"/>
          <w:lang w:val="uk-UA"/>
        </w:rPr>
        <w:t xml:space="preserve"> та об’єкт</w:t>
      </w:r>
      <w:r w:rsidR="00182F1D" w:rsidRPr="00182F1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82F1D">
        <w:rPr>
          <w:rFonts w:ascii="Times New Roman" w:hAnsi="Times New Roman" w:cs="Times New Roman"/>
          <w:sz w:val="28"/>
          <w:szCs w:val="28"/>
          <w:lang w:val="uk-UA"/>
        </w:rPr>
        <w:t xml:space="preserve"> природно-заповідного фонду загальнодержавного та місцевого значення </w:t>
      </w:r>
      <w:r w:rsidRPr="00182F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загальною площею </w:t>
      </w:r>
      <w:r w:rsidR="00024C7A">
        <w:rPr>
          <w:rFonts w:ascii="Times New Roman" w:hAnsi="Times New Roman" w:cs="Times New Roman"/>
          <w:sz w:val="28"/>
          <w:szCs w:val="28"/>
          <w:lang w:val="uk-UA"/>
        </w:rPr>
        <w:t>3,58</w:t>
      </w:r>
      <w:r w:rsidRPr="00182F1D">
        <w:rPr>
          <w:rFonts w:ascii="Times New Roman" w:hAnsi="Times New Roman" w:cs="Times New Roman"/>
          <w:sz w:val="28"/>
          <w:szCs w:val="28"/>
          <w:lang w:val="uk-UA"/>
        </w:rPr>
        <w:t xml:space="preserve"> тис. га, в тому числі </w:t>
      </w:r>
      <w:r w:rsidR="00182F1D" w:rsidRPr="00182F1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82F1D">
        <w:rPr>
          <w:rFonts w:ascii="Times New Roman" w:hAnsi="Times New Roman" w:cs="Times New Roman"/>
          <w:sz w:val="28"/>
          <w:szCs w:val="28"/>
          <w:lang w:val="uk-UA"/>
        </w:rPr>
        <w:t xml:space="preserve"> територі</w:t>
      </w:r>
      <w:r w:rsidR="00182F1D" w:rsidRPr="00182F1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82F1D">
        <w:rPr>
          <w:rFonts w:ascii="Times New Roman" w:hAnsi="Times New Roman" w:cs="Times New Roman"/>
          <w:sz w:val="28"/>
          <w:szCs w:val="28"/>
          <w:lang w:val="uk-UA"/>
        </w:rPr>
        <w:t xml:space="preserve"> загальнодержавного значення площею </w:t>
      </w:r>
      <w:r w:rsidR="00182F1D" w:rsidRPr="00182F1D">
        <w:rPr>
          <w:rFonts w:ascii="Times New Roman" w:hAnsi="Times New Roman" w:cs="Times New Roman"/>
          <w:sz w:val="28"/>
          <w:szCs w:val="28"/>
          <w:lang w:val="uk-UA"/>
        </w:rPr>
        <w:t>3,28</w:t>
      </w:r>
      <w:r w:rsidRPr="00182F1D">
        <w:rPr>
          <w:rFonts w:ascii="Times New Roman" w:hAnsi="Times New Roman" w:cs="Times New Roman"/>
          <w:sz w:val="28"/>
          <w:szCs w:val="28"/>
          <w:lang w:val="uk-UA"/>
        </w:rPr>
        <w:t xml:space="preserve"> тис. га та </w:t>
      </w:r>
      <w:r w:rsidR="00024C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82F1D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значення площею </w:t>
      </w:r>
      <w:r w:rsidR="00182F1D" w:rsidRPr="00182F1D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024C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82F1D">
        <w:rPr>
          <w:rFonts w:ascii="Times New Roman" w:hAnsi="Times New Roman" w:cs="Times New Roman"/>
          <w:sz w:val="28"/>
          <w:szCs w:val="28"/>
          <w:lang w:val="uk-UA"/>
        </w:rPr>
        <w:t xml:space="preserve"> тис. га. Під час здійснення СЕО необхідно оцінити ймовірні наслідки для цих територій; </w:t>
      </w:r>
    </w:p>
    <w:p w14:paraId="15556A25" w14:textId="5929D029" w:rsidR="0065220B" w:rsidRPr="0065220B" w:rsidRDefault="0065220B" w:rsidP="0065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20B">
        <w:rPr>
          <w:rFonts w:ascii="Times New Roman" w:hAnsi="Times New Roman" w:cs="Times New Roman"/>
          <w:sz w:val="28"/>
          <w:szCs w:val="28"/>
          <w:lang w:val="uk-UA"/>
        </w:rPr>
        <w:t>в) транскордонні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20B">
        <w:rPr>
          <w:rFonts w:ascii="Times New Roman" w:hAnsi="Times New Roman" w:cs="Times New Roman"/>
          <w:sz w:val="28"/>
          <w:szCs w:val="28"/>
          <w:lang w:val="uk-UA"/>
        </w:rPr>
        <w:t xml:space="preserve">наслідки для довкілля, у тому числі для здоров’я населення: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5220B">
        <w:rPr>
          <w:rFonts w:ascii="Times New Roman" w:hAnsi="Times New Roman" w:cs="Times New Roman"/>
          <w:sz w:val="28"/>
          <w:szCs w:val="28"/>
          <w:lang w:val="uk-UA"/>
        </w:rPr>
        <w:t>важаючи на географічне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20B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65220B">
        <w:rPr>
          <w:rFonts w:ascii="Times New Roman" w:hAnsi="Times New Roman" w:cs="Times New Roman"/>
          <w:sz w:val="28"/>
          <w:szCs w:val="28"/>
          <w:lang w:val="uk-UA"/>
        </w:rPr>
        <w:t>ромади, транскордонні наслідки</w:t>
      </w:r>
    </w:p>
    <w:p w14:paraId="08D5D06E" w14:textId="77777777" w:rsidR="0065220B" w:rsidRPr="0065220B" w:rsidRDefault="0065220B" w:rsidP="0065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20B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рішень Програми для довкілля та здоров’я населення, не очікуються. </w:t>
      </w:r>
    </w:p>
    <w:p w14:paraId="655CA982" w14:textId="0DA9CE47" w:rsidR="0065220B" w:rsidRDefault="0065220B" w:rsidP="006522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5937F8" w14:textId="5F40EF15" w:rsidR="00FD2EBA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220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Виправдані альтернативи, які необхідно розглянути, у тому числі, якщо</w:t>
      </w:r>
      <w:r w:rsidR="0065220B" w:rsidRPr="006522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5220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документ державного планування не буде затверджено:</w:t>
      </w:r>
    </w:p>
    <w:p w14:paraId="5920F0AA" w14:textId="77777777" w:rsidR="0065220B" w:rsidRPr="0065220B" w:rsidRDefault="0065220B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3C26762" w14:textId="50B7D676" w:rsidR="00FD2EBA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EBA">
        <w:rPr>
          <w:rFonts w:ascii="Times New Roman" w:hAnsi="Times New Roman" w:cs="Times New Roman"/>
          <w:sz w:val="28"/>
          <w:szCs w:val="28"/>
          <w:lang w:val="uk-UA"/>
        </w:rPr>
        <w:t xml:space="preserve">У рамках стратегічної екологічної оцінки </w:t>
      </w:r>
      <w:proofErr w:type="spellStart"/>
      <w:r w:rsidRPr="00FD2EB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D2EBA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планується розгляд</w:t>
      </w:r>
      <w:r w:rsidR="00652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альтернатив з урахуванням ситуації, що склалася на території області через</w:t>
      </w:r>
      <w:r w:rsidR="00652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широкомасштабну збройну агресією Російської Федерації проти України,</w:t>
      </w:r>
      <w:r w:rsidR="00652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ведення активних бойових дій та тимчасова окупація всієї її території.</w:t>
      </w:r>
      <w:r w:rsidR="00652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Під час здійснення СЕО будуть розглянуті, проаналізовані і обґрунтовані</w:t>
      </w:r>
      <w:r w:rsidR="00652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 xml:space="preserve">рішення, які будуть найбільш оптимальними щодо природних умов 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>території Громади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652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орієнтованими на дотримання екологічних вимог. Зважаючи на комплексність</w:t>
      </w:r>
      <w:r w:rsidR="00652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 xml:space="preserve">завдань та заходів </w:t>
      </w:r>
      <w:proofErr w:type="spellStart"/>
      <w:r w:rsidRPr="00FD2EB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D2EBA">
        <w:rPr>
          <w:rFonts w:ascii="Times New Roman" w:hAnsi="Times New Roman" w:cs="Times New Roman"/>
          <w:sz w:val="28"/>
          <w:szCs w:val="28"/>
          <w:lang w:val="uk-UA"/>
        </w:rPr>
        <w:t xml:space="preserve"> Програми, що обумовлюється необхідністю</w:t>
      </w:r>
      <w:r w:rsidR="00652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виконання стратегічних цілей, призначених для економічного зростання</w:t>
      </w:r>
      <w:r w:rsidR="0065220B"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, відновлення критичної інфраструктури; ефективного управління,</w:t>
      </w:r>
      <w:r w:rsidR="00652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орієнтованого на людину; безпеки, національної ідентичності та цілісного</w:t>
      </w:r>
      <w:r w:rsidR="00652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інформаційного простору, різних видів соціальної, рекреаційної та</w:t>
      </w:r>
      <w:r w:rsidR="00652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комунікаційної діяльності, здійснюється розгляд виправданих альтернатив</w:t>
      </w:r>
      <w:r w:rsidR="00652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планованих рішень. Загальною альтернативою є гіпотетичний (нульовий)</w:t>
      </w:r>
      <w:r w:rsidR="00652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 xml:space="preserve">сценарій, при якому </w:t>
      </w:r>
      <w:proofErr w:type="spellStart"/>
      <w:r w:rsidRPr="00FD2EB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D2EBA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не затверджуються. Процес прийняття</w:t>
      </w:r>
      <w:r w:rsidR="00652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рішення щодо вибору альтернативних варіантів буде представлений у Звіті про</w:t>
      </w:r>
      <w:r w:rsidR="00652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СЕО.</w:t>
      </w:r>
    </w:p>
    <w:p w14:paraId="5EB3454D" w14:textId="77777777" w:rsidR="0065220B" w:rsidRPr="00FD2EBA" w:rsidRDefault="0065220B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DB35FE" w14:textId="4AB2D044" w:rsidR="00FD2EBA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18B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Дослідження, які необхідно провести, методи і критерії, що</w:t>
      </w:r>
      <w:r w:rsidR="004618BB" w:rsidRPr="004618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618B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використовуватимуться під час стратегічної екологічної оцінки:</w:t>
      </w:r>
    </w:p>
    <w:p w14:paraId="48EC9213" w14:textId="77777777" w:rsidR="004618BB" w:rsidRPr="004618BB" w:rsidRDefault="004618BB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B6ED685" w14:textId="7C2D8E5D" w:rsidR="00FD2EBA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EBA">
        <w:rPr>
          <w:rFonts w:ascii="Times New Roman" w:hAnsi="Times New Roman" w:cs="Times New Roman"/>
          <w:sz w:val="28"/>
          <w:szCs w:val="28"/>
          <w:lang w:val="uk-UA"/>
        </w:rPr>
        <w:t>Для проведення стратегічної екологічної оцінки буде використана наступна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інформація: доповіді про стан довкілля; статистична інформація; дані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моніторингу стану довкілля; експертні оцінки; інша доступна інформація. Під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час проведення стратегічної екологічної оцінки будуть застосовані такі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аналітичні методи: аналіз тенденцій, оцінка ймовірних наслідків, експертний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аналіз. Також будуть використані такі методи участі громадськості, як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інформування, консультування, обговорення.</w:t>
      </w:r>
    </w:p>
    <w:p w14:paraId="7ABB8695" w14:textId="77777777" w:rsidR="004618BB" w:rsidRPr="00FD2EBA" w:rsidRDefault="004618BB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6D0895" w14:textId="4F77CACB" w:rsidR="00FD2EBA" w:rsidRPr="004618BB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18B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Заходи, які передбачається розглянути для запобігання, зменшення та</w:t>
      </w:r>
      <w:r w:rsidR="004618BB" w:rsidRPr="004618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618B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пом’якшення негативних наслідків виконання документа державного</w:t>
      </w:r>
      <w:r w:rsidR="004618BB" w:rsidRPr="004618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618B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планування</w:t>
      </w:r>
    </w:p>
    <w:p w14:paraId="41AB9D3F" w14:textId="77777777" w:rsidR="004618BB" w:rsidRPr="00FD2EBA" w:rsidRDefault="004618BB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358790" w14:textId="38B7AB91" w:rsidR="00FD2EBA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EBA">
        <w:rPr>
          <w:rFonts w:ascii="Times New Roman" w:hAnsi="Times New Roman" w:cs="Times New Roman"/>
          <w:sz w:val="28"/>
          <w:szCs w:val="28"/>
          <w:lang w:val="uk-UA"/>
        </w:rPr>
        <w:t>Під час здійснення СЕО передбачається розглянути заходи із запобігання,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зменшення та пом’якшення негативних наслідків для довкілля, визначені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законодавством. Так, Закон України «Про охорону навколишнього природного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середовища» визначає загальні вимоги в галузі охорони навколишнього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середовища. Законом встановлено, що використання природних ресурсів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громадянами, підприємствами, установами та організаціями здійснюється з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додержанням обов’язкових екологічних вимог: раціонального і економного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використання природних ресурсів на основі широкого застосування новітніх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технологій; здійснення заходів щодо запобігання псуванню, забрудненню,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виснаженню природних ресурсів, негативному впливу на стан навколишнього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природного середовища; здійснення заходів щодо відтворення відновлюваних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природних ресурсів; здійснення господарської та іншої діяльності без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порушення екологічних прав інших осіб; здійснення заходів щодо збереження і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невиснажливого використання біологічного різноманіття. В ході виконання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 xml:space="preserve">СЕО </w:t>
      </w:r>
      <w:proofErr w:type="spellStart"/>
      <w:r w:rsidRPr="00FD2EB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D2EBA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передбачається розглядання заходів і рекомендації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щодо запобігання, зменшення та пом’якшення негативних наслідків на довкілля,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здоров’я населення, які можуть виникнути під час реалізації 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3DB3F6" w14:textId="77777777" w:rsidR="004618BB" w:rsidRPr="00FD2EBA" w:rsidRDefault="004618BB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05FF1D" w14:textId="2236BE66" w:rsidR="00FD2EBA" w:rsidRPr="004618BB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18B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Пропозиції щодо структури та змісту звіту про стратегічну екологічну</w:t>
      </w:r>
      <w:r w:rsidR="004618BB" w:rsidRPr="004618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618B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оцінку</w:t>
      </w:r>
    </w:p>
    <w:p w14:paraId="293305AE" w14:textId="77777777" w:rsidR="004618BB" w:rsidRPr="00FD2EBA" w:rsidRDefault="004618BB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04DD9D" w14:textId="4A58C3A1" w:rsidR="00FD2EBA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EBA">
        <w:rPr>
          <w:rFonts w:ascii="Times New Roman" w:hAnsi="Times New Roman" w:cs="Times New Roman"/>
          <w:sz w:val="28"/>
          <w:szCs w:val="28"/>
          <w:lang w:val="uk-UA"/>
        </w:rPr>
        <w:t>Зміст Звіту про СЕО складається у відповідності до вимог ст. 11 Закону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України «Про стратегічну екологічну оцінку» з урахуванням постанови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№ 430 від 2 травня 2023 р. «Про затвердження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Порядку ведення Єдиного реєстру стратегічної екологічної оцінки».</w:t>
      </w:r>
    </w:p>
    <w:p w14:paraId="4A55CE68" w14:textId="77777777" w:rsidR="004618BB" w:rsidRPr="00FD2EBA" w:rsidRDefault="004618BB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B6805E" w14:textId="4CFFBA55" w:rsidR="00FD2EBA" w:rsidRPr="004618BB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18B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Орган, до якого подаються зауваження і пропозиції, та строки їх подання</w:t>
      </w:r>
    </w:p>
    <w:p w14:paraId="13B2CA18" w14:textId="77777777" w:rsidR="004618BB" w:rsidRPr="00FD2EBA" w:rsidRDefault="004618BB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BC0C25" w14:textId="197FAF82" w:rsidR="00FD2EBA" w:rsidRPr="00FD2EBA" w:rsidRDefault="00FD2EBA" w:rsidP="004618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EBA">
        <w:rPr>
          <w:rFonts w:ascii="Times New Roman" w:hAnsi="Times New Roman" w:cs="Times New Roman"/>
          <w:sz w:val="28"/>
          <w:szCs w:val="28"/>
          <w:lang w:val="uk-UA"/>
        </w:rPr>
        <w:t>Зауваження і пропозиції до Заяви про визначення обсягу стратегічної екологічної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 xml:space="preserve">оцінки до </w:t>
      </w:r>
      <w:proofErr w:type="spellStart"/>
      <w:r w:rsidRPr="00FD2EB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D2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8BB" w:rsidRPr="004618BB">
        <w:rPr>
          <w:rFonts w:ascii="Times New Roman" w:hAnsi="Times New Roman" w:cs="Times New Roman"/>
          <w:sz w:val="28"/>
          <w:szCs w:val="28"/>
          <w:lang w:val="uk-UA"/>
        </w:rPr>
        <w:t xml:space="preserve">Програми економічного, соціального та культурного розвитку Щастинської міської територіальної громади Щастинського району Луганської області на 2024-2027 </w:t>
      </w:r>
      <w:r w:rsidR="004618BB" w:rsidRPr="00EE11FA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="004618BB" w:rsidRPr="004618B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 xml:space="preserve">подаються до 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>Щастинської міської військової адміністрації Щастинського району Луганської області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A2AEF36" w14:textId="0D515F8F" w:rsidR="00FD2EBA" w:rsidRPr="00FD2EBA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EBA">
        <w:rPr>
          <w:rFonts w:ascii="Times New Roman" w:hAnsi="Times New Roman" w:cs="Times New Roman"/>
          <w:sz w:val="28"/>
          <w:szCs w:val="28"/>
          <w:lang w:val="uk-UA"/>
        </w:rPr>
        <w:t>е-</w:t>
      </w:r>
      <w:proofErr w:type="spellStart"/>
      <w:r w:rsidRPr="00FD2EBA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FD2EB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618BB" w:rsidRPr="004618BB">
        <w:rPr>
          <w:rFonts w:ascii="Times New Roman" w:hAnsi="Times New Roman" w:cs="Times New Roman"/>
          <w:sz w:val="28"/>
          <w:szCs w:val="28"/>
          <w:lang w:val="uk-UA"/>
        </w:rPr>
        <w:t>shchastya@loga.gov.ua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27C98D" w14:textId="7E2A2FBF" w:rsidR="00FD2EBA" w:rsidRPr="004618BB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71B3D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особа: </w:t>
      </w:r>
      <w:proofErr w:type="spellStart"/>
      <w:r w:rsidR="00E71B3D" w:rsidRPr="00E71B3D">
        <w:rPr>
          <w:rFonts w:ascii="Times New Roman" w:hAnsi="Times New Roman" w:cs="Times New Roman"/>
          <w:sz w:val="28"/>
          <w:szCs w:val="28"/>
          <w:lang w:val="uk-UA"/>
        </w:rPr>
        <w:t>Демидюк</w:t>
      </w:r>
      <w:proofErr w:type="spellEnd"/>
      <w:r w:rsidR="00E71B3D" w:rsidRPr="00E71B3D">
        <w:rPr>
          <w:rFonts w:ascii="Times New Roman" w:hAnsi="Times New Roman" w:cs="Times New Roman"/>
          <w:sz w:val="28"/>
          <w:szCs w:val="28"/>
          <w:lang w:val="uk-UA"/>
        </w:rPr>
        <w:t xml:space="preserve"> Микола.</w:t>
      </w:r>
    </w:p>
    <w:p w14:paraId="4D6C0562" w14:textId="6B53D744" w:rsidR="00FD2EBA" w:rsidRPr="00E71B3D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B3D"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телефон: </w:t>
      </w:r>
      <w:r w:rsidR="00E71B3D" w:rsidRPr="00E71B3D">
        <w:rPr>
          <w:rFonts w:ascii="Times New Roman" w:hAnsi="Times New Roman" w:cs="Times New Roman"/>
          <w:sz w:val="28"/>
          <w:szCs w:val="28"/>
          <w:lang w:val="uk-UA"/>
        </w:rPr>
        <w:t>0677757563.</w:t>
      </w:r>
    </w:p>
    <w:p w14:paraId="30BB275E" w14:textId="47C12060" w:rsidR="00FD2EBA" w:rsidRPr="00FD2EBA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EBA">
        <w:rPr>
          <w:rFonts w:ascii="Times New Roman" w:hAnsi="Times New Roman" w:cs="Times New Roman"/>
          <w:sz w:val="28"/>
          <w:szCs w:val="28"/>
          <w:lang w:val="uk-UA"/>
        </w:rPr>
        <w:t>Строк подання зауважень і пропозицій становить 10 днів з дня оприлюднення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 xml:space="preserve">Заяви про визначення обсягу стратегічної екологічної оцінки до </w:t>
      </w:r>
      <w:proofErr w:type="spellStart"/>
      <w:r w:rsidRPr="00FD2EB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Програми (відповідно до частин 5, 6 ст. 10 Закону України «Про стратегічну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екологічну оцінку»).</w:t>
      </w:r>
    </w:p>
    <w:p w14:paraId="69FFCEA8" w14:textId="4C8FFA96" w:rsidR="00D84CF1" w:rsidRDefault="00FD2EBA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EBA">
        <w:rPr>
          <w:rFonts w:ascii="Times New Roman" w:hAnsi="Times New Roman" w:cs="Times New Roman"/>
          <w:sz w:val="28"/>
          <w:szCs w:val="28"/>
          <w:lang w:val="uk-UA"/>
        </w:rPr>
        <w:t>Пропозиції і зауваження, що подані після встановленого терміну, не</w:t>
      </w:r>
      <w:r w:rsidR="00461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EBA">
        <w:rPr>
          <w:rFonts w:ascii="Times New Roman" w:hAnsi="Times New Roman" w:cs="Times New Roman"/>
          <w:sz w:val="28"/>
          <w:szCs w:val="28"/>
          <w:lang w:val="uk-UA"/>
        </w:rPr>
        <w:t>розглядаються.</w:t>
      </w:r>
    </w:p>
    <w:p w14:paraId="711F3AFC" w14:textId="5626BA1A" w:rsidR="00980AE7" w:rsidRDefault="00980AE7" w:rsidP="00FD2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0AE7" w:rsidSect="00FD2E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17"/>
    <w:rsid w:val="00024C7A"/>
    <w:rsid w:val="00040EAA"/>
    <w:rsid w:val="00064D2B"/>
    <w:rsid w:val="00100E87"/>
    <w:rsid w:val="00182F1D"/>
    <w:rsid w:val="001F35A0"/>
    <w:rsid w:val="003A5710"/>
    <w:rsid w:val="004618BB"/>
    <w:rsid w:val="004A0018"/>
    <w:rsid w:val="006224F4"/>
    <w:rsid w:val="0063494C"/>
    <w:rsid w:val="0065220B"/>
    <w:rsid w:val="006D06C0"/>
    <w:rsid w:val="00806424"/>
    <w:rsid w:val="00980AE7"/>
    <w:rsid w:val="00A76817"/>
    <w:rsid w:val="00B50916"/>
    <w:rsid w:val="00BD3D4B"/>
    <w:rsid w:val="00D4194A"/>
    <w:rsid w:val="00D84CF1"/>
    <w:rsid w:val="00E71B3D"/>
    <w:rsid w:val="00EE11FA"/>
    <w:rsid w:val="00EE1ABB"/>
    <w:rsid w:val="00F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2323"/>
  <w15:chartTrackingRefBased/>
  <w15:docId w15:val="{D90380BA-43A5-4844-B81E-E7E49D52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Sidorenkov</dc:creator>
  <cp:keywords/>
  <dc:description/>
  <cp:lastModifiedBy>Sidorenkov</cp:lastModifiedBy>
  <cp:revision>18</cp:revision>
  <dcterms:created xsi:type="dcterms:W3CDTF">2023-09-26T18:03:00Z</dcterms:created>
  <dcterms:modified xsi:type="dcterms:W3CDTF">2023-09-27T09:28:00Z</dcterms:modified>
</cp:coreProperties>
</file>